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both"/>
        <w:textAlignment w:val="auto"/>
        <w:rPr>
          <w:rFonts w:hint="eastAsia" w:ascii="Times New Roman" w:hAnsi="Times New Roman" w:eastAsia="仿宋_GB2312" w:cs="仿宋_GB2312"/>
          <w:b/>
          <w:bCs/>
          <w:color w:val="000000"/>
          <w:sz w:val="22"/>
          <w:szCs w:val="22"/>
        </w:rPr>
      </w:pPr>
      <w:r>
        <w:rPr>
          <w:rFonts w:hint="eastAsia" w:ascii="Times New Roman" w:hAnsi="Times New Roman" w:eastAsia="方正小标宋_GBK" w:cs="方正小标宋_GBK"/>
          <w:sz w:val="40"/>
          <w:szCs w:val="40"/>
        </w:rPr>
        <w:t>广西壮族自治区就业见习基地申报表</w:t>
      </w:r>
      <w:r>
        <w:rPr>
          <w:rFonts w:hint="eastAsia" w:ascii="Times New Roman" w:hAnsi="Times New Roman" w:eastAsia="方正小标宋_GBK" w:cs="方正小标宋_GBK"/>
          <w:sz w:val="32"/>
          <w:szCs w:val="32"/>
        </w:rPr>
        <w:t>（申请单位填写）</w:t>
      </w:r>
    </w:p>
    <w:p>
      <w:pPr>
        <w:autoSpaceDE w:val="0"/>
        <w:autoSpaceDN w:val="0"/>
        <w:adjustRightInd w:val="0"/>
        <w:jc w:val="left"/>
        <w:rPr>
          <w:rFonts w:hint="eastAsia" w:ascii="Times New Roman" w:hAnsi="Times New Roman" w:cs="仿宋_GB2312"/>
          <w:szCs w:val="21"/>
          <w:lang w:val="zh-CN"/>
        </w:rPr>
      </w:pPr>
    </w:p>
    <w:p>
      <w:pPr>
        <w:autoSpaceDE w:val="0"/>
        <w:autoSpaceDN w:val="0"/>
        <w:adjustRightInd w:val="0"/>
        <w:jc w:val="left"/>
        <w:rPr>
          <w:rFonts w:hint="eastAsia" w:ascii="Times New Roman" w:hAnsi="Times New Roman"/>
          <w:szCs w:val="21"/>
          <w:u w:val="single"/>
        </w:rPr>
      </w:pPr>
      <w:r>
        <w:rPr>
          <w:rFonts w:hint="eastAsia" w:ascii="Times New Roman" w:hAnsi="Times New Roman"/>
          <w:szCs w:val="21"/>
          <w:u w:val="single"/>
        </w:rPr>
        <w:t xml:space="preserve">        </w:t>
      </w:r>
      <w:r>
        <w:rPr>
          <w:rFonts w:hint="eastAsia" w:ascii="Times New Roman" w:hAnsi="Times New Roman"/>
          <w:szCs w:val="21"/>
        </w:rPr>
        <w:t>市</w:t>
      </w:r>
      <w:r>
        <w:rPr>
          <w:rFonts w:hint="eastAsia" w:ascii="Times New Roman" w:hAnsi="Times New Roman"/>
          <w:szCs w:val="21"/>
          <w:u w:val="single"/>
        </w:rPr>
        <w:t xml:space="preserve">        县（市、区）</w:t>
      </w:r>
      <w:bookmarkStart w:id="0" w:name="_GoBack"/>
      <w:bookmarkEnd w:id="0"/>
    </w:p>
    <w:p>
      <w:pPr>
        <w:autoSpaceDE w:val="0"/>
        <w:autoSpaceDN w:val="0"/>
        <w:adjustRightInd w:val="0"/>
        <w:jc w:val="left"/>
        <w:rPr>
          <w:rFonts w:hint="eastAsia" w:ascii="Times New Roman" w:hAnsi="Times New Roman" w:cs="仿宋_GB2312"/>
          <w:sz w:val="24"/>
          <w:szCs w:val="24"/>
          <w:lang w:val="zh-CN"/>
        </w:rPr>
      </w:pPr>
    </w:p>
    <w:p>
      <w:pPr>
        <w:autoSpaceDE w:val="0"/>
        <w:autoSpaceDN w:val="0"/>
        <w:adjustRightInd w:val="0"/>
        <w:jc w:val="left"/>
        <w:rPr>
          <w:rFonts w:hint="eastAsia" w:ascii="Times New Roman" w:hAnsi="Times New Roman" w:cs="仿宋_GB2312"/>
          <w:sz w:val="24"/>
          <w:szCs w:val="24"/>
          <w:lang w:val="zh-CN"/>
        </w:rPr>
      </w:pPr>
      <w:r>
        <w:rPr>
          <w:rFonts w:hint="eastAsia" w:ascii="Times New Roman" w:hAnsi="Times New Roman" w:cs="仿宋_GB2312"/>
          <w:sz w:val="24"/>
          <w:szCs w:val="24"/>
          <w:lang w:val="zh-CN"/>
        </w:rPr>
        <w:t xml:space="preserve">申请单位（盖章）：                   　      　申请日期： </w:t>
      </w:r>
      <w:r>
        <w:rPr>
          <w:rFonts w:hint="eastAsia" w:ascii="Times New Roman" w:hAnsi="Times New Roman" w:cs="仿宋_GB2312"/>
          <w:sz w:val="24"/>
          <w:szCs w:val="24"/>
          <w:lang w:val="en-US" w:eastAsia="zh-CN"/>
        </w:rPr>
        <w:t xml:space="preserve">   </w:t>
      </w:r>
      <w:r>
        <w:rPr>
          <w:rFonts w:hint="eastAsia" w:ascii="Times New Roman" w:hAnsi="Times New Roman" w:cs="仿宋_GB2312"/>
          <w:sz w:val="24"/>
          <w:szCs w:val="24"/>
          <w:lang w:val="zh-CN"/>
        </w:rPr>
        <w:t xml:space="preserve">   年    月   日</w:t>
      </w:r>
    </w:p>
    <w:tbl>
      <w:tblPr>
        <w:tblStyle w:val="2"/>
        <w:tblW w:w="10337" w:type="dxa"/>
        <w:jc w:val="center"/>
        <w:tblLayout w:type="fixed"/>
        <w:tblCellMar>
          <w:top w:w="0" w:type="dxa"/>
          <w:left w:w="108" w:type="dxa"/>
          <w:bottom w:w="0" w:type="dxa"/>
          <w:right w:w="108" w:type="dxa"/>
        </w:tblCellMar>
      </w:tblPr>
      <w:tblGrid>
        <w:gridCol w:w="1549"/>
        <w:gridCol w:w="2250"/>
        <w:gridCol w:w="2027"/>
        <w:gridCol w:w="884"/>
        <w:gridCol w:w="185"/>
        <w:gridCol w:w="688"/>
        <w:gridCol w:w="2754"/>
      </w:tblGrid>
      <w:tr>
        <w:tblPrEx>
          <w:tblCellMar>
            <w:top w:w="0" w:type="dxa"/>
            <w:left w:w="108" w:type="dxa"/>
            <w:bottom w:w="0" w:type="dxa"/>
            <w:right w:w="108" w:type="dxa"/>
          </w:tblCellMar>
        </w:tblPrEx>
        <w:trPr>
          <w:trHeight w:val="87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单位名称</w:t>
            </w:r>
          </w:p>
        </w:tc>
        <w:tc>
          <w:tcPr>
            <w:tcW w:w="4277"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Times New Roman"/>
                <w:sz w:val="24"/>
                <w:szCs w:val="24"/>
              </w:rPr>
              <w:t>主管部门</w:t>
            </w:r>
          </w:p>
        </w:tc>
        <w:tc>
          <w:tcPr>
            <w:tcW w:w="3442"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Times New Roman"/>
                <w:sz w:val="24"/>
                <w:szCs w:val="24"/>
              </w:rPr>
              <w:t>无主管部门填工商注册部门</w:t>
            </w:r>
          </w:p>
        </w:tc>
      </w:tr>
      <w:tr>
        <w:tblPrEx>
          <w:tblCellMar>
            <w:top w:w="0" w:type="dxa"/>
            <w:left w:w="108" w:type="dxa"/>
            <w:bottom w:w="0" w:type="dxa"/>
            <w:right w:w="108" w:type="dxa"/>
          </w:tblCellMar>
        </w:tblPrEx>
        <w:trPr>
          <w:trHeight w:val="89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单位性质</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所属行业</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92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宋体"/>
                <w:sz w:val="24"/>
                <w:szCs w:val="24"/>
                <w:lang w:val="zh-CN"/>
              </w:rPr>
            </w:pPr>
            <w:r>
              <w:rPr>
                <w:rFonts w:hint="eastAsia" w:ascii="Times New Roman" w:hAnsi="Times New Roman" w:cs="宋体"/>
                <w:sz w:val="24"/>
                <w:szCs w:val="24"/>
                <w:lang w:val="zh-CN"/>
              </w:rPr>
              <w:t>年产值</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宋体"/>
                <w:sz w:val="24"/>
                <w:szCs w:val="24"/>
                <w:lang w:val="zh-CN"/>
              </w:rPr>
            </w:pPr>
            <w:r>
              <w:rPr>
                <w:rFonts w:hint="eastAsia" w:ascii="Times New Roman" w:hAnsi="Times New Roman" w:cs="宋体"/>
                <w:sz w:val="24"/>
                <w:szCs w:val="24"/>
                <w:lang w:val="zh-CN"/>
              </w:rPr>
              <w:t>注册资金</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93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单位人数</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联系人</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87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联系电话</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传真</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96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单位地址</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电子信箱</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4530"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单位简介</w:t>
            </w:r>
          </w:p>
        </w:tc>
        <w:tc>
          <w:tcPr>
            <w:tcW w:w="8788" w:type="dxa"/>
            <w:gridSpan w:val="6"/>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p>
            <w:pPr>
              <w:autoSpaceDE w:val="0"/>
              <w:autoSpaceDN w:val="0"/>
              <w:adjustRightInd w:val="0"/>
              <w:spacing w:line="400" w:lineRule="exact"/>
              <w:ind w:left="-149" w:right="-183"/>
              <w:rPr>
                <w:rFonts w:ascii="Times New Roman" w:hAnsi="Times New Roman" w:cs="Times New Roman"/>
                <w:sz w:val="24"/>
                <w:szCs w:val="24"/>
              </w:rPr>
            </w:pPr>
          </w:p>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561" w:hRule="atLeast"/>
          <w:jc w:val="center"/>
        </w:trPr>
        <w:tc>
          <w:tcPr>
            <w:tcW w:w="1549"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就业见习岗位</w:t>
            </w:r>
          </w:p>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（可附页）</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岗位名称</w:t>
            </w:r>
          </w:p>
        </w:tc>
        <w:tc>
          <w:tcPr>
            <w:tcW w:w="20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专业</w:t>
            </w:r>
          </w:p>
        </w:tc>
        <w:tc>
          <w:tcPr>
            <w:tcW w:w="8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学历</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人数</w:t>
            </w:r>
          </w:p>
        </w:tc>
        <w:tc>
          <w:tcPr>
            <w:tcW w:w="27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宋体"/>
                <w:sz w:val="24"/>
                <w:szCs w:val="24"/>
                <w:lang w:val="zh-CN"/>
              </w:rPr>
              <w:t>见习期限</w:t>
            </w: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bottom w:val="single" w:color="auto" w:sz="4" w:space="0"/>
              <w:right w:val="single" w:color="auto" w:sz="6"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Times New Roman" w:hAnsi="Times New Roman" w:cs="Times New Roman"/>
                <w:sz w:val="24"/>
                <w:szCs w:val="24"/>
              </w:rPr>
            </w:pPr>
          </w:p>
        </w:tc>
      </w:tr>
      <w:tr>
        <w:tblPrEx>
          <w:tblCellMar>
            <w:top w:w="0" w:type="dxa"/>
            <w:left w:w="108" w:type="dxa"/>
            <w:bottom w:w="0" w:type="dxa"/>
            <w:right w:w="108" w:type="dxa"/>
          </w:tblCellMar>
        </w:tblPrEx>
        <w:trPr>
          <w:trHeight w:val="2260" w:hRule="atLeast"/>
          <w:jc w:val="center"/>
        </w:trPr>
        <w:tc>
          <w:tcPr>
            <w:tcW w:w="1549"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Times New Roman"/>
                <w:sz w:val="24"/>
                <w:szCs w:val="24"/>
              </w:rPr>
              <w:t>就业见习补贴</w:t>
            </w:r>
          </w:p>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Times New Roman"/>
                <w:sz w:val="24"/>
                <w:szCs w:val="24"/>
              </w:rPr>
              <w:t>拨付银行开户</w:t>
            </w:r>
          </w:p>
          <w:p>
            <w:pPr>
              <w:autoSpaceDE w:val="0"/>
              <w:autoSpaceDN w:val="0"/>
              <w:adjustRightInd w:val="0"/>
              <w:spacing w:line="400" w:lineRule="exact"/>
              <w:ind w:left="-149" w:right="-183"/>
              <w:jc w:val="center"/>
              <w:rPr>
                <w:rFonts w:ascii="Times New Roman" w:hAnsi="Times New Roman" w:cs="Times New Roman"/>
                <w:sz w:val="24"/>
                <w:szCs w:val="24"/>
              </w:rPr>
            </w:pPr>
            <w:r>
              <w:rPr>
                <w:rFonts w:hint="eastAsia" w:ascii="Times New Roman" w:hAnsi="Times New Roman" w:cs="Times New Roman"/>
                <w:sz w:val="24"/>
                <w:szCs w:val="24"/>
              </w:rPr>
              <w:t>信息</w:t>
            </w:r>
          </w:p>
        </w:tc>
        <w:tc>
          <w:tcPr>
            <w:tcW w:w="8788" w:type="dxa"/>
            <w:gridSpan w:val="6"/>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pacing w:line="400" w:lineRule="exact"/>
              <w:ind w:right="-183"/>
              <w:rPr>
                <w:rFonts w:ascii="Times New Roman" w:hAnsi="Times New Roman" w:cs="Times New Roman"/>
                <w:sz w:val="24"/>
                <w:szCs w:val="24"/>
              </w:rPr>
            </w:pPr>
            <w:r>
              <w:rPr>
                <w:rFonts w:hint="eastAsia" w:ascii="Times New Roman" w:hAnsi="Times New Roman" w:cs="Times New Roman"/>
                <w:sz w:val="24"/>
                <w:szCs w:val="24"/>
              </w:rPr>
              <w:t>开户名：</w:t>
            </w:r>
          </w:p>
          <w:p>
            <w:pPr>
              <w:autoSpaceDE w:val="0"/>
              <w:autoSpaceDN w:val="0"/>
              <w:adjustRightInd w:val="0"/>
              <w:spacing w:line="400" w:lineRule="exact"/>
              <w:ind w:right="-183"/>
              <w:rPr>
                <w:rFonts w:hint="eastAsia" w:ascii="Times New Roman" w:hAnsi="Times New Roman" w:cs="Times New Roman"/>
                <w:sz w:val="24"/>
                <w:szCs w:val="24"/>
              </w:rPr>
            </w:pPr>
          </w:p>
          <w:p>
            <w:pPr>
              <w:autoSpaceDE w:val="0"/>
              <w:autoSpaceDN w:val="0"/>
              <w:adjustRightInd w:val="0"/>
              <w:spacing w:line="400" w:lineRule="exact"/>
              <w:ind w:right="-183"/>
              <w:rPr>
                <w:rFonts w:ascii="Times New Roman" w:hAnsi="Times New Roman" w:cs="Times New Roman"/>
                <w:sz w:val="24"/>
                <w:szCs w:val="24"/>
              </w:rPr>
            </w:pPr>
            <w:r>
              <w:rPr>
                <w:rFonts w:hint="eastAsia" w:ascii="Times New Roman" w:hAnsi="Times New Roman" w:cs="Times New Roman"/>
                <w:sz w:val="24"/>
                <w:szCs w:val="24"/>
              </w:rPr>
              <w:t>开户行：</w:t>
            </w:r>
          </w:p>
          <w:p>
            <w:pPr>
              <w:autoSpaceDE w:val="0"/>
              <w:autoSpaceDN w:val="0"/>
              <w:adjustRightInd w:val="0"/>
              <w:spacing w:line="400" w:lineRule="exact"/>
              <w:ind w:right="-183"/>
              <w:rPr>
                <w:rFonts w:hint="eastAsia" w:ascii="Times New Roman" w:hAnsi="Times New Roman" w:cs="Times New Roman"/>
                <w:sz w:val="24"/>
                <w:szCs w:val="24"/>
              </w:rPr>
            </w:pPr>
          </w:p>
          <w:p>
            <w:pPr>
              <w:autoSpaceDE w:val="0"/>
              <w:autoSpaceDN w:val="0"/>
              <w:adjustRightInd w:val="0"/>
              <w:spacing w:line="400" w:lineRule="exact"/>
              <w:ind w:right="-183"/>
              <w:rPr>
                <w:rFonts w:ascii="Times New Roman" w:hAnsi="Times New Roman" w:cs="Times New Roman"/>
                <w:sz w:val="24"/>
                <w:szCs w:val="24"/>
              </w:rPr>
            </w:pPr>
            <w:r>
              <w:rPr>
                <w:rFonts w:hint="eastAsia" w:ascii="Times New Roman" w:hAnsi="Times New Roman" w:cs="Times New Roman"/>
                <w:sz w:val="24"/>
                <w:szCs w:val="24"/>
              </w:rPr>
              <w:t>开户账号：</w:t>
            </w:r>
          </w:p>
        </w:tc>
      </w:tr>
      <w:tr>
        <w:tblPrEx>
          <w:tblCellMar>
            <w:top w:w="0" w:type="dxa"/>
            <w:left w:w="108" w:type="dxa"/>
            <w:bottom w:w="0" w:type="dxa"/>
            <w:right w:w="108" w:type="dxa"/>
          </w:tblCellMar>
        </w:tblPrEx>
        <w:trPr>
          <w:trHeight w:val="2381" w:hRule="atLeast"/>
          <w:jc w:val="center"/>
        </w:trPr>
        <w:tc>
          <w:tcPr>
            <w:tcW w:w="1549"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149" w:right="-183"/>
              <w:jc w:val="center"/>
              <w:rPr>
                <w:rFonts w:ascii="Times New Roman" w:hAnsi="Times New Roman" w:cs="Times New Roman"/>
                <w:sz w:val="24"/>
                <w:szCs w:val="24"/>
              </w:rPr>
            </w:pPr>
          </w:p>
        </w:tc>
        <w:tc>
          <w:tcPr>
            <w:tcW w:w="8788"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见习基地申报就业见习补贴的银行账户须与见习基地为见习人员发放基本生活补助的银行账户信息一致。如申请单位无基本银行账户或因其他原因，须由上级主管部门或总公司拨付见习人员基本生活补助的，可申请将就业见习补贴拨付至上级主管部门或总公司银行账户，申请时请提交书面说明（原因、拨付就业见习补贴的银行账户信息），并加盖上级主管部门或总公司的公章。</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A67B24F-1AF4-4E75-9039-239F3DFA5DAB}"/>
  </w:font>
  <w:font w:name="仿宋_GB2312">
    <w:panose1 w:val="02010609030101010101"/>
    <w:charset w:val="86"/>
    <w:family w:val="modern"/>
    <w:pitch w:val="default"/>
    <w:sig w:usb0="00000001" w:usb1="080E0000" w:usb2="00000000" w:usb3="00000000" w:csb0="00040000" w:csb1="00000000"/>
    <w:embedRegular r:id="rId2" w:fontKey="{BF2E8F85-0E0E-4D53-A2CD-294F336B696B}"/>
  </w:font>
  <w:font w:name="方正小标宋_GBK">
    <w:panose1 w:val="02000000000000000000"/>
    <w:charset w:val="86"/>
    <w:family w:val="auto"/>
    <w:pitch w:val="default"/>
    <w:sig w:usb0="A00002BF" w:usb1="38CF7CFA" w:usb2="00082016" w:usb3="00000000" w:csb0="00040001" w:csb1="00000000"/>
    <w:embedRegular r:id="rId3" w:fontKey="{2AE97E16-2819-4FCF-8EB3-C0C8081C5F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MDNmZTU5Mjk5ZTI4YTVjZjY5ODNmODYyMzM2MWUifQ=="/>
  </w:docVars>
  <w:rsids>
    <w:rsidRoot w:val="30D463AA"/>
    <w:rsid w:val="30D4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2024-03-22T09:28:00Z</dcterms:created>
  <dc:creator>半生偷闲</dc:creator>
  <cp:lastModifiedBy>半生偷闲</cp:lastModifiedBy>
  <dcterms:modified xsi:type="dcterms:W3CDTF">2024-03-22T09:31:45Z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0A1EA25D6B494D87BC693B3DEFD9D3B4_11</vt:lpwstr>
  </property>
</Properties>
</file>